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05ABF" w14:textId="77777777" w:rsidR="005F6BEC" w:rsidRPr="005F6BEC" w:rsidRDefault="005F6BEC" w:rsidP="005F6BE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5F6BEC">
        <w:rPr>
          <w:rFonts w:ascii="Times New Roman" w:eastAsia="Times New Roman" w:hAnsi="Times New Roman" w:cs="Times New Roman"/>
          <w:b/>
          <w:bCs/>
          <w:sz w:val="27"/>
          <w:szCs w:val="27"/>
          <w:lang w:eastAsia="de-DE"/>
        </w:rPr>
        <w:t>Geschichte: Das Wunder im Wald</w:t>
      </w:r>
    </w:p>
    <w:p w14:paraId="1EF61D5E" w14:textId="77777777" w:rsidR="005F6BEC" w:rsidRPr="005F6BEC" w:rsidRDefault="005F6BEC" w:rsidP="005F6BE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F6BEC">
        <w:rPr>
          <w:rFonts w:ascii="Times New Roman" w:eastAsia="Times New Roman" w:hAnsi="Times New Roman" w:cs="Times New Roman"/>
          <w:b/>
          <w:bCs/>
          <w:sz w:val="24"/>
          <w:szCs w:val="24"/>
          <w:lang w:eastAsia="de-DE"/>
        </w:rPr>
        <w:t>Ziel:</w:t>
      </w:r>
    </w:p>
    <w:p w14:paraId="62D159AA" w14:textId="77777777" w:rsidR="005F6BEC" w:rsidRPr="005F6BEC" w:rsidRDefault="005F6BEC" w:rsidP="005F6BE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sz w:val="24"/>
          <w:szCs w:val="24"/>
          <w:lang w:eastAsia="de-DE"/>
        </w:rPr>
        <w:t>Förderung der Wertschätzung für die Natur und Tiere</w:t>
      </w:r>
    </w:p>
    <w:p w14:paraId="1469C9A5" w14:textId="77777777" w:rsidR="005F6BEC" w:rsidRPr="005F6BEC" w:rsidRDefault="005F6BEC" w:rsidP="005F6BE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sz w:val="24"/>
          <w:szCs w:val="24"/>
          <w:lang w:eastAsia="de-DE"/>
        </w:rPr>
        <w:t>Anregung von Fantasie und Vorstellungskraft</w:t>
      </w:r>
    </w:p>
    <w:p w14:paraId="39696E39" w14:textId="77777777" w:rsidR="005F6BEC" w:rsidRPr="005F6BEC" w:rsidRDefault="005F6BEC" w:rsidP="005F6BE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sz w:val="24"/>
          <w:szCs w:val="24"/>
          <w:lang w:eastAsia="de-DE"/>
        </w:rPr>
        <w:t>Bereitstellung einer herzerwärmenden und inspirierenden Leseerfahrung</w:t>
      </w:r>
    </w:p>
    <w:p w14:paraId="1CB64BCA" w14:textId="77777777" w:rsidR="005F6BEC" w:rsidRPr="005F6BEC" w:rsidRDefault="005F6BEC" w:rsidP="005F6BE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F6BEC">
        <w:rPr>
          <w:rFonts w:ascii="Times New Roman" w:eastAsia="Times New Roman" w:hAnsi="Times New Roman" w:cs="Times New Roman"/>
          <w:b/>
          <w:bCs/>
          <w:sz w:val="24"/>
          <w:szCs w:val="24"/>
          <w:lang w:eastAsia="de-DE"/>
        </w:rPr>
        <w:t>Vorbereitung:</w:t>
      </w:r>
    </w:p>
    <w:p w14:paraId="18863803" w14:textId="77777777" w:rsidR="005F6BEC" w:rsidRPr="005F6BEC" w:rsidRDefault="005F6BEC" w:rsidP="005F6BE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b/>
          <w:bCs/>
          <w:sz w:val="24"/>
          <w:szCs w:val="24"/>
          <w:lang w:eastAsia="de-DE"/>
        </w:rPr>
        <w:t>Materialien bereitstellen:</w:t>
      </w:r>
    </w:p>
    <w:p w14:paraId="701F8455" w14:textId="77777777" w:rsidR="005F6BEC" w:rsidRPr="005F6BEC" w:rsidRDefault="005F6BEC" w:rsidP="005F6BE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sz w:val="24"/>
          <w:szCs w:val="24"/>
          <w:lang w:eastAsia="de-DE"/>
        </w:rPr>
        <w:t>Ausgedruckte oder handgeschriebene Kopien der Geschichte</w:t>
      </w:r>
    </w:p>
    <w:p w14:paraId="0424A865" w14:textId="77777777" w:rsidR="005F6BEC" w:rsidRPr="005F6BEC" w:rsidRDefault="005F6BEC" w:rsidP="005F6BE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sz w:val="24"/>
          <w:szCs w:val="24"/>
          <w:lang w:eastAsia="de-DE"/>
        </w:rPr>
        <w:t>Bequeme Sitzmöglichkeiten für die Zuhörer</w:t>
      </w:r>
    </w:p>
    <w:p w14:paraId="0D5CD362" w14:textId="77777777" w:rsidR="005F6BEC" w:rsidRPr="005F6BEC" w:rsidRDefault="005F6BEC" w:rsidP="005F6BE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sz w:val="24"/>
          <w:szCs w:val="24"/>
          <w:lang w:eastAsia="de-DE"/>
        </w:rPr>
        <w:t>Optional: ein gemütlicher Raum mit warmer Beleuchtung</w:t>
      </w:r>
    </w:p>
    <w:p w14:paraId="3D25FBEB" w14:textId="77777777" w:rsidR="005F6BEC" w:rsidRPr="005F6BEC" w:rsidRDefault="005F6BEC" w:rsidP="005F6BE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b/>
          <w:bCs/>
          <w:sz w:val="24"/>
          <w:szCs w:val="24"/>
          <w:lang w:eastAsia="de-DE"/>
        </w:rPr>
        <w:t>Arbeitsplatz vorbereiten:</w:t>
      </w:r>
    </w:p>
    <w:p w14:paraId="753E2B61" w14:textId="77777777" w:rsidR="005F6BEC" w:rsidRPr="005F6BEC" w:rsidRDefault="005F6BEC" w:rsidP="005F6BE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sz w:val="24"/>
          <w:szCs w:val="24"/>
          <w:lang w:eastAsia="de-DE"/>
        </w:rPr>
        <w:t>Wählen Sie einen gut beleuchteten und ruhigen Raum.</w:t>
      </w:r>
    </w:p>
    <w:p w14:paraId="6D130D3D" w14:textId="77777777" w:rsidR="005F6BEC" w:rsidRPr="005F6BEC" w:rsidRDefault="005F6BEC" w:rsidP="005F6BE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sz w:val="24"/>
          <w:szCs w:val="24"/>
          <w:lang w:eastAsia="de-DE"/>
        </w:rPr>
        <w:t>Stellen Sie die Stühle so auf, dass alle Teilnehmer bequem sitzen und gut hören können.</w:t>
      </w:r>
    </w:p>
    <w:p w14:paraId="0EEFD7AC" w14:textId="77777777" w:rsidR="005F6BEC" w:rsidRPr="005F6BEC" w:rsidRDefault="005F6BEC" w:rsidP="005F6BE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F6BEC">
        <w:rPr>
          <w:rFonts w:ascii="Times New Roman" w:eastAsia="Times New Roman" w:hAnsi="Times New Roman" w:cs="Times New Roman"/>
          <w:b/>
          <w:bCs/>
          <w:sz w:val="24"/>
          <w:szCs w:val="24"/>
          <w:lang w:eastAsia="de-DE"/>
        </w:rPr>
        <w:t>Durchführung:</w:t>
      </w:r>
    </w:p>
    <w:p w14:paraId="2231945D" w14:textId="77777777" w:rsidR="005F6BEC" w:rsidRPr="005F6BEC" w:rsidRDefault="005F6BEC" w:rsidP="005F6BE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b/>
          <w:bCs/>
          <w:sz w:val="24"/>
          <w:szCs w:val="24"/>
          <w:lang w:eastAsia="de-DE"/>
        </w:rPr>
        <w:t>Einführung:</w:t>
      </w:r>
    </w:p>
    <w:p w14:paraId="63157412" w14:textId="77777777" w:rsidR="005F6BEC" w:rsidRPr="005F6BEC" w:rsidRDefault="005F6BEC" w:rsidP="005F6BE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sz w:val="24"/>
          <w:szCs w:val="24"/>
          <w:lang w:eastAsia="de-DE"/>
        </w:rPr>
        <w:t>Begrüßen Sie die Teilnehmer herzlich und erklären Sie die heutige Aktivität des Geschichtenvorlesens.</w:t>
      </w:r>
    </w:p>
    <w:p w14:paraId="4912D0E6" w14:textId="77777777" w:rsidR="005F6BEC" w:rsidRPr="005F6BEC" w:rsidRDefault="005F6BEC" w:rsidP="005F6BE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sz w:val="24"/>
          <w:szCs w:val="24"/>
          <w:lang w:eastAsia="de-DE"/>
        </w:rPr>
        <w:t>Geben Sie einen kurzen Überblick über das Thema der Geschichte: Natur und Tiere.</w:t>
      </w:r>
    </w:p>
    <w:p w14:paraId="71E4D2C8" w14:textId="77777777" w:rsidR="005F6BEC" w:rsidRPr="005F6BEC" w:rsidRDefault="005F6BEC" w:rsidP="005F6BE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b/>
          <w:bCs/>
          <w:sz w:val="24"/>
          <w:szCs w:val="24"/>
          <w:lang w:eastAsia="de-DE"/>
        </w:rPr>
        <w:t>Vorlesen der Geschichte:</w:t>
      </w:r>
    </w:p>
    <w:p w14:paraId="72772A94" w14:textId="77777777" w:rsidR="005F6BEC" w:rsidRPr="005F6BEC" w:rsidRDefault="005F6BEC" w:rsidP="005F6BE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b/>
          <w:bCs/>
          <w:sz w:val="24"/>
          <w:szCs w:val="24"/>
          <w:lang w:eastAsia="de-DE"/>
        </w:rPr>
        <w:t>Schritt 1:</w:t>
      </w:r>
      <w:r w:rsidRPr="005F6BEC">
        <w:rPr>
          <w:rFonts w:ascii="Times New Roman" w:eastAsia="Times New Roman" w:hAnsi="Times New Roman" w:cs="Times New Roman"/>
          <w:sz w:val="24"/>
          <w:szCs w:val="24"/>
          <w:lang w:eastAsia="de-DE"/>
        </w:rPr>
        <w:t xml:space="preserve"> Setzen Sie sich bequem und stellen Sie sicher, dass alle Teilnehmer gut hören können.</w:t>
      </w:r>
    </w:p>
    <w:p w14:paraId="60A96D92" w14:textId="77777777" w:rsidR="005F6BEC" w:rsidRPr="005F6BEC" w:rsidRDefault="005F6BEC" w:rsidP="005F6BE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b/>
          <w:bCs/>
          <w:sz w:val="24"/>
          <w:szCs w:val="24"/>
          <w:lang w:eastAsia="de-DE"/>
        </w:rPr>
        <w:t>Schritt 2:</w:t>
      </w:r>
      <w:r w:rsidRPr="005F6BEC">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5EDD52FA" w14:textId="56508543" w:rsidR="005F6BEC" w:rsidRDefault="005F6BEC" w:rsidP="005F6BE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b/>
          <w:bCs/>
          <w:sz w:val="24"/>
          <w:szCs w:val="24"/>
          <w:lang w:eastAsia="de-DE"/>
        </w:rPr>
        <w:t>Schritt 3:</w:t>
      </w:r>
      <w:r w:rsidRPr="005F6BEC">
        <w:rPr>
          <w:rFonts w:ascii="Times New Roman" w:eastAsia="Times New Roman" w:hAnsi="Times New Roman" w:cs="Times New Roman"/>
          <w:sz w:val="24"/>
          <w:szCs w:val="24"/>
          <w:lang w:eastAsia="de-DE"/>
        </w:rPr>
        <w:t xml:space="preserve"> Halten Sie zwischendurch Pausen ein, um den Zuhörern Zeit zu geben, über das Gehörte nachzudenken.</w:t>
      </w:r>
    </w:p>
    <w:p w14:paraId="6A153BFF" w14:textId="4BAB8B9D" w:rsidR="005F6BEC" w:rsidRDefault="005F6BEC" w:rsidP="005F6BEC">
      <w:pPr>
        <w:spacing w:before="100" w:beforeAutospacing="1" w:after="100" w:afterAutospacing="1" w:line="240" w:lineRule="auto"/>
        <w:rPr>
          <w:rFonts w:ascii="Times New Roman" w:eastAsia="Times New Roman" w:hAnsi="Times New Roman" w:cs="Times New Roman"/>
          <w:sz w:val="24"/>
          <w:szCs w:val="24"/>
          <w:lang w:eastAsia="de-DE"/>
        </w:rPr>
      </w:pPr>
    </w:p>
    <w:p w14:paraId="0F17E80B" w14:textId="232DB7F4" w:rsidR="005F6BEC" w:rsidRDefault="005F6BEC" w:rsidP="005F6BEC">
      <w:pPr>
        <w:spacing w:before="100" w:beforeAutospacing="1" w:after="100" w:afterAutospacing="1" w:line="240" w:lineRule="auto"/>
        <w:rPr>
          <w:rFonts w:ascii="Times New Roman" w:eastAsia="Times New Roman" w:hAnsi="Times New Roman" w:cs="Times New Roman"/>
          <w:sz w:val="24"/>
          <w:szCs w:val="24"/>
          <w:lang w:eastAsia="de-DE"/>
        </w:rPr>
      </w:pPr>
    </w:p>
    <w:p w14:paraId="2BF6C9D5" w14:textId="35A9C114" w:rsidR="005F6BEC" w:rsidRDefault="005F6BEC" w:rsidP="005F6BEC">
      <w:pPr>
        <w:spacing w:before="100" w:beforeAutospacing="1" w:after="100" w:afterAutospacing="1" w:line="240" w:lineRule="auto"/>
        <w:rPr>
          <w:rFonts w:ascii="Times New Roman" w:eastAsia="Times New Roman" w:hAnsi="Times New Roman" w:cs="Times New Roman"/>
          <w:sz w:val="24"/>
          <w:szCs w:val="24"/>
          <w:lang w:eastAsia="de-DE"/>
        </w:rPr>
      </w:pPr>
    </w:p>
    <w:p w14:paraId="4C60E7CB" w14:textId="3CA9342F" w:rsidR="005F6BEC" w:rsidRDefault="005F6BEC" w:rsidP="005F6BEC">
      <w:pPr>
        <w:spacing w:before="100" w:beforeAutospacing="1" w:after="100" w:afterAutospacing="1" w:line="240" w:lineRule="auto"/>
        <w:rPr>
          <w:rFonts w:ascii="Times New Roman" w:eastAsia="Times New Roman" w:hAnsi="Times New Roman" w:cs="Times New Roman"/>
          <w:sz w:val="24"/>
          <w:szCs w:val="24"/>
          <w:lang w:eastAsia="de-DE"/>
        </w:rPr>
      </w:pPr>
    </w:p>
    <w:p w14:paraId="4243B5F5" w14:textId="3AA84B66" w:rsidR="005F6BEC" w:rsidRDefault="005F6BEC" w:rsidP="005F6BEC">
      <w:pPr>
        <w:spacing w:before="100" w:beforeAutospacing="1" w:after="100" w:afterAutospacing="1" w:line="240" w:lineRule="auto"/>
        <w:rPr>
          <w:rFonts w:ascii="Times New Roman" w:eastAsia="Times New Roman" w:hAnsi="Times New Roman" w:cs="Times New Roman"/>
          <w:sz w:val="24"/>
          <w:szCs w:val="24"/>
          <w:lang w:eastAsia="de-DE"/>
        </w:rPr>
      </w:pPr>
    </w:p>
    <w:p w14:paraId="65616843" w14:textId="64E9B4DE" w:rsidR="005F6BEC" w:rsidRDefault="005F6BEC" w:rsidP="005F6BEC">
      <w:pPr>
        <w:spacing w:before="100" w:beforeAutospacing="1" w:after="100" w:afterAutospacing="1" w:line="240" w:lineRule="auto"/>
        <w:rPr>
          <w:rFonts w:ascii="Times New Roman" w:eastAsia="Times New Roman" w:hAnsi="Times New Roman" w:cs="Times New Roman"/>
          <w:sz w:val="24"/>
          <w:szCs w:val="24"/>
          <w:lang w:eastAsia="de-DE"/>
        </w:rPr>
      </w:pPr>
    </w:p>
    <w:p w14:paraId="74CCA361" w14:textId="69A4AE4E" w:rsidR="005F6BEC" w:rsidRDefault="005F6BEC" w:rsidP="005F6BEC">
      <w:pPr>
        <w:spacing w:before="100" w:beforeAutospacing="1" w:after="100" w:afterAutospacing="1" w:line="240" w:lineRule="auto"/>
        <w:rPr>
          <w:rFonts w:ascii="Times New Roman" w:eastAsia="Times New Roman" w:hAnsi="Times New Roman" w:cs="Times New Roman"/>
          <w:sz w:val="24"/>
          <w:szCs w:val="24"/>
          <w:lang w:eastAsia="de-DE"/>
        </w:rPr>
      </w:pPr>
    </w:p>
    <w:p w14:paraId="6DBFE018" w14:textId="77777777" w:rsidR="005F6BEC" w:rsidRPr="005F6BEC" w:rsidRDefault="005F6BEC" w:rsidP="005F6BEC">
      <w:pPr>
        <w:spacing w:before="100" w:beforeAutospacing="1" w:after="100" w:afterAutospacing="1" w:line="240" w:lineRule="auto"/>
        <w:rPr>
          <w:rFonts w:ascii="Times New Roman" w:eastAsia="Times New Roman" w:hAnsi="Times New Roman" w:cs="Times New Roman"/>
          <w:sz w:val="24"/>
          <w:szCs w:val="24"/>
          <w:lang w:eastAsia="de-DE"/>
        </w:rPr>
      </w:pPr>
    </w:p>
    <w:p w14:paraId="6BC531F6" w14:textId="77777777" w:rsidR="005F6BEC" w:rsidRPr="005F6BEC" w:rsidRDefault="005F6BEC" w:rsidP="005F6BE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b/>
          <w:bCs/>
          <w:sz w:val="24"/>
          <w:szCs w:val="24"/>
          <w:lang w:eastAsia="de-DE"/>
        </w:rPr>
        <w:lastRenderedPageBreak/>
        <w:t>Geschichte: Das Wunder im Wald</w:t>
      </w:r>
    </w:p>
    <w:p w14:paraId="071A8EDA" w14:textId="77777777" w:rsidR="005F6BEC" w:rsidRPr="005F6BEC" w:rsidRDefault="005F6BEC" w:rsidP="005F6BEC">
      <w:pPr>
        <w:spacing w:after="0"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sz w:val="24"/>
          <w:szCs w:val="24"/>
          <w:lang w:eastAsia="de-DE"/>
        </w:rPr>
        <w:pict w14:anchorId="34894E8C">
          <v:rect id="_x0000_i1025" style="width:0;height:1.5pt" o:hralign="center" o:hrstd="t" o:hr="t" fillcolor="#a0a0a0" stroked="f"/>
        </w:pict>
      </w:r>
    </w:p>
    <w:p w14:paraId="20E6E4A3" w14:textId="77777777" w:rsidR="005F6BEC" w:rsidRPr="005F6BEC" w:rsidRDefault="005F6BEC" w:rsidP="005F6BEC">
      <w:p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sz w:val="24"/>
          <w:szCs w:val="24"/>
          <w:lang w:eastAsia="de-DE"/>
        </w:rPr>
        <w:t>In einem malerischen Dorf am Fuße eines majestätischen Berges lebte ein kleines Mädchen namens Emma. Emma liebte die Natur und verbrachte ihre Tage damit, den Wald zu erkunden, der das Dorf umgab. Der Wald war voller Leben: singende Vögel, spielende Eichhörnchen und majestätische Rehe, die durch die Bäume streiften.</w:t>
      </w:r>
    </w:p>
    <w:p w14:paraId="54DE17D5" w14:textId="77777777" w:rsidR="005F6BEC" w:rsidRPr="005F6BEC" w:rsidRDefault="005F6BEC" w:rsidP="005F6BEC">
      <w:p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sz w:val="24"/>
          <w:szCs w:val="24"/>
          <w:lang w:eastAsia="de-DE"/>
        </w:rPr>
        <w:t>Eines sonnigen Tages, als Emma tiefer in den Wald ging, entdeckte sie eine Lichtung, die sie noch nie zuvor gesehen hatte. In der Mitte der Lichtung stand ein großer, alter Baum, dessen Äste sich wie Arme in den Himmel streckten. Um den Baum herum blühten die schönsten Blumen in allen Farben des Regenbogens.</w:t>
      </w:r>
    </w:p>
    <w:p w14:paraId="67451F51" w14:textId="77777777" w:rsidR="005F6BEC" w:rsidRPr="005F6BEC" w:rsidRDefault="005F6BEC" w:rsidP="005F6BEC">
      <w:p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sz w:val="24"/>
          <w:szCs w:val="24"/>
          <w:lang w:eastAsia="de-DE"/>
        </w:rPr>
        <w:t>Emma setzte sich unter den Baum und schloss die Augen. Sie lauschte dem sanften Rauschen der Blätter und dem Zwitschern der Vögel. Plötzlich hörte sie eine leise Stimme. "Willkommen, Emma," sagte die Stimme. Emma öffnete die Augen und sah ein kleines Reh vor sich stehen. Das Reh sprach zu ihr!</w:t>
      </w:r>
    </w:p>
    <w:p w14:paraId="61CF5791" w14:textId="77777777" w:rsidR="005F6BEC" w:rsidRPr="005F6BEC" w:rsidRDefault="005F6BEC" w:rsidP="005F6BEC">
      <w:p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sz w:val="24"/>
          <w:szCs w:val="24"/>
          <w:lang w:eastAsia="de-DE"/>
        </w:rPr>
        <w:t>"Ich bin Luna," sagte das Reh. "Ich bin der Wächter dieses Waldes. Du hast ein reines Herz, Emma, und deshalb möchte ich dir das Geheimnis dieses Ortes zeigen." Emma war erstaunt, aber sie folgte Luna tiefer in den Wald.</w:t>
      </w:r>
    </w:p>
    <w:p w14:paraId="6A5F3A27" w14:textId="77777777" w:rsidR="005F6BEC" w:rsidRPr="005F6BEC" w:rsidRDefault="005F6BEC" w:rsidP="005F6BEC">
      <w:p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sz w:val="24"/>
          <w:szCs w:val="24"/>
          <w:lang w:eastAsia="de-DE"/>
        </w:rPr>
        <w:t>Luna führte Emma zu einer versteckten Quelle, deren Wasser kristallklar und funkelnd war. "Dies ist die Quelle des Lebens," erklärte Luna. "Sie hält den Wald lebendig und gesund. Jeder Tropfen dieses Wassers ist ein Wunder der Natur."</w:t>
      </w:r>
    </w:p>
    <w:p w14:paraId="6246DA42" w14:textId="77777777" w:rsidR="005F6BEC" w:rsidRPr="005F6BEC" w:rsidRDefault="005F6BEC" w:rsidP="005F6BEC">
      <w:p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sz w:val="24"/>
          <w:szCs w:val="24"/>
          <w:lang w:eastAsia="de-DE"/>
        </w:rPr>
        <w:t>Emma tauchte ihre Hände in das Wasser und spürte eine warme, beruhigende Energie durch ihren Körper fließen. Sie wusste, dass sie dieses Geheimnis bewahren und den Wald schützen musste.</w:t>
      </w:r>
    </w:p>
    <w:p w14:paraId="53300BFD" w14:textId="77777777" w:rsidR="005F6BEC" w:rsidRPr="005F6BEC" w:rsidRDefault="005F6BEC" w:rsidP="005F6BEC">
      <w:p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sz w:val="24"/>
          <w:szCs w:val="24"/>
          <w:lang w:eastAsia="de-DE"/>
        </w:rPr>
        <w:t>Von diesem Tag an besuchte Emma die Lichtung und die Quelle regelmäßig. Sie brachte ihren Freunden bei, wie wichtig es ist, die Natur zu schützen und zu respektieren. Der Wald dankte es ihr, indem er seine Schönheit und seine Geheimnisse mit ihr teilte.</w:t>
      </w:r>
    </w:p>
    <w:p w14:paraId="7548C5F8" w14:textId="77777777" w:rsidR="005F6BEC" w:rsidRPr="005F6BEC" w:rsidRDefault="005F6BEC" w:rsidP="005F6BEC">
      <w:p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sz w:val="24"/>
          <w:szCs w:val="24"/>
          <w:lang w:eastAsia="de-DE"/>
        </w:rPr>
        <w:t>Eines Nachts, als Emma unter dem alten Baum schlief, träumte sie von einer Welt, in der Menschen und Tiere in Harmonie lebten, die Natur respektierten und schützten. Als sie aufwachte, wusste sie, dass dies ihre Mission war. Sie würde ihr Leben der Erhaltung und dem Schutz der Natur widmen, damit auch zukünftige Generationen die Wunder des Waldes erleben konnten.</w:t>
      </w:r>
    </w:p>
    <w:p w14:paraId="03DFABDD" w14:textId="77777777" w:rsidR="005F6BEC" w:rsidRPr="005F6BEC" w:rsidRDefault="005F6BEC" w:rsidP="005F6BEC">
      <w:p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sz w:val="24"/>
          <w:szCs w:val="24"/>
          <w:lang w:eastAsia="de-DE"/>
        </w:rPr>
        <w:t xml:space="preserve">Und so wurde Emma zu einer Hüterin der Natur, deren Liebe und Respekt für die Umwelt unzählige Herzen inspirierte. Der Wald blieb dank ihrer Bemühungen ein Ort der Wunder und der Schönheit, ein ewiges Symbol für die Verbindung </w:t>
      </w:r>
      <w:proofErr w:type="gramStart"/>
      <w:r w:rsidRPr="005F6BEC">
        <w:rPr>
          <w:rFonts w:ascii="Times New Roman" w:eastAsia="Times New Roman" w:hAnsi="Times New Roman" w:cs="Times New Roman"/>
          <w:sz w:val="24"/>
          <w:szCs w:val="24"/>
          <w:lang w:eastAsia="de-DE"/>
        </w:rPr>
        <w:t>zwischen Mensch</w:t>
      </w:r>
      <w:proofErr w:type="gramEnd"/>
      <w:r w:rsidRPr="005F6BEC">
        <w:rPr>
          <w:rFonts w:ascii="Times New Roman" w:eastAsia="Times New Roman" w:hAnsi="Times New Roman" w:cs="Times New Roman"/>
          <w:sz w:val="24"/>
          <w:szCs w:val="24"/>
          <w:lang w:eastAsia="de-DE"/>
        </w:rPr>
        <w:t xml:space="preserve"> und Natur.</w:t>
      </w:r>
    </w:p>
    <w:p w14:paraId="36D0FF00" w14:textId="7504D8EC" w:rsidR="005F6BEC" w:rsidRDefault="005F6BEC" w:rsidP="005F6BEC">
      <w:pPr>
        <w:spacing w:after="0"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sz w:val="24"/>
          <w:szCs w:val="24"/>
          <w:lang w:eastAsia="de-DE"/>
        </w:rPr>
        <w:pict w14:anchorId="12971F16">
          <v:rect id="_x0000_i1026" style="width:0;height:1.5pt" o:hralign="center" o:hrstd="t" o:hr="t" fillcolor="#a0a0a0" stroked="f"/>
        </w:pict>
      </w:r>
    </w:p>
    <w:p w14:paraId="5602DEA1" w14:textId="47239AEF" w:rsidR="005F6BEC" w:rsidRDefault="005F6BEC" w:rsidP="005F6BEC">
      <w:pPr>
        <w:spacing w:after="0" w:line="240" w:lineRule="auto"/>
        <w:rPr>
          <w:rFonts w:ascii="Times New Roman" w:eastAsia="Times New Roman" w:hAnsi="Times New Roman" w:cs="Times New Roman"/>
          <w:sz w:val="24"/>
          <w:szCs w:val="24"/>
          <w:lang w:eastAsia="de-DE"/>
        </w:rPr>
      </w:pPr>
    </w:p>
    <w:p w14:paraId="3BFB9180" w14:textId="3D09AAB3" w:rsidR="005F6BEC" w:rsidRDefault="005F6BEC" w:rsidP="005F6BEC">
      <w:pPr>
        <w:spacing w:after="0" w:line="240" w:lineRule="auto"/>
        <w:rPr>
          <w:rFonts w:ascii="Times New Roman" w:eastAsia="Times New Roman" w:hAnsi="Times New Roman" w:cs="Times New Roman"/>
          <w:sz w:val="24"/>
          <w:szCs w:val="24"/>
          <w:lang w:eastAsia="de-DE"/>
        </w:rPr>
      </w:pPr>
    </w:p>
    <w:p w14:paraId="36E66EA4" w14:textId="412F6CB5" w:rsidR="005F6BEC" w:rsidRDefault="005F6BEC" w:rsidP="005F6BEC">
      <w:pPr>
        <w:spacing w:after="0" w:line="240" w:lineRule="auto"/>
        <w:rPr>
          <w:rFonts w:ascii="Times New Roman" w:eastAsia="Times New Roman" w:hAnsi="Times New Roman" w:cs="Times New Roman"/>
          <w:sz w:val="24"/>
          <w:szCs w:val="24"/>
          <w:lang w:eastAsia="de-DE"/>
        </w:rPr>
      </w:pPr>
    </w:p>
    <w:p w14:paraId="536A4181" w14:textId="77777777" w:rsidR="005F6BEC" w:rsidRPr="005F6BEC" w:rsidRDefault="005F6BEC" w:rsidP="005F6BEC">
      <w:pPr>
        <w:spacing w:after="0" w:line="240" w:lineRule="auto"/>
        <w:rPr>
          <w:rFonts w:ascii="Times New Roman" w:eastAsia="Times New Roman" w:hAnsi="Times New Roman" w:cs="Times New Roman"/>
          <w:sz w:val="24"/>
          <w:szCs w:val="24"/>
          <w:lang w:eastAsia="de-DE"/>
        </w:rPr>
      </w:pPr>
    </w:p>
    <w:p w14:paraId="0AD361F1" w14:textId="77777777" w:rsidR="005F6BEC" w:rsidRPr="005F6BEC" w:rsidRDefault="005F6BEC" w:rsidP="005F6BEC">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b/>
          <w:bCs/>
          <w:sz w:val="24"/>
          <w:szCs w:val="24"/>
          <w:lang w:eastAsia="de-DE"/>
        </w:rPr>
        <w:lastRenderedPageBreak/>
        <w:t>Reflexion und Austausch:</w:t>
      </w:r>
    </w:p>
    <w:p w14:paraId="6A612434" w14:textId="77777777" w:rsidR="005F6BEC" w:rsidRPr="005F6BEC" w:rsidRDefault="005F6BEC" w:rsidP="005F6BEC">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b/>
          <w:bCs/>
          <w:sz w:val="24"/>
          <w:szCs w:val="24"/>
          <w:lang w:eastAsia="de-DE"/>
        </w:rPr>
        <w:t>Schritt 4:</w:t>
      </w:r>
      <w:r w:rsidRPr="005F6BEC">
        <w:rPr>
          <w:rFonts w:ascii="Times New Roman" w:eastAsia="Times New Roman" w:hAnsi="Times New Roman" w:cs="Times New Roman"/>
          <w:sz w:val="24"/>
          <w:szCs w:val="24"/>
          <w:lang w:eastAsia="de-DE"/>
        </w:rPr>
        <w:t xml:space="preserve"> Nach dem Vorlesen laden Sie die Teilnehmer ein, ihre Gedanken und Gefühle zur Geschichte zu teilen.</w:t>
      </w:r>
    </w:p>
    <w:p w14:paraId="2BB6CDF0" w14:textId="77777777" w:rsidR="005F6BEC" w:rsidRPr="005F6BEC" w:rsidRDefault="005F6BEC" w:rsidP="005F6BEC">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b/>
          <w:bCs/>
          <w:sz w:val="24"/>
          <w:szCs w:val="24"/>
          <w:lang w:eastAsia="de-DE"/>
        </w:rPr>
        <w:t>Fragen:</w:t>
      </w:r>
      <w:r w:rsidRPr="005F6BEC">
        <w:rPr>
          <w:rFonts w:ascii="Times New Roman" w:eastAsia="Times New Roman" w:hAnsi="Times New Roman" w:cs="Times New Roman"/>
          <w:sz w:val="24"/>
          <w:szCs w:val="24"/>
          <w:lang w:eastAsia="de-DE"/>
        </w:rPr>
        <w:t xml:space="preserve"> Was hat Ihnen an der Geschichte besonders gefallen? Haben Sie ähnliche Erfahrungen mit der Natur oder Tieren gemacht?</w:t>
      </w:r>
    </w:p>
    <w:p w14:paraId="1F072B02" w14:textId="77777777" w:rsidR="005F6BEC" w:rsidRPr="005F6BEC" w:rsidRDefault="005F6BEC" w:rsidP="005F6BEC">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b/>
          <w:bCs/>
          <w:sz w:val="24"/>
          <w:szCs w:val="24"/>
          <w:lang w:eastAsia="de-DE"/>
        </w:rPr>
        <w:t>Abschluss:</w:t>
      </w:r>
    </w:p>
    <w:p w14:paraId="7109B5C1" w14:textId="77777777" w:rsidR="005F6BEC" w:rsidRPr="005F6BEC" w:rsidRDefault="005F6BEC" w:rsidP="005F6BEC">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b/>
          <w:bCs/>
          <w:sz w:val="24"/>
          <w:szCs w:val="24"/>
          <w:lang w:eastAsia="de-DE"/>
        </w:rPr>
        <w:t>Schritt 5:</w:t>
      </w:r>
      <w:r w:rsidRPr="005F6BEC">
        <w:rPr>
          <w:rFonts w:ascii="Times New Roman" w:eastAsia="Times New Roman" w:hAnsi="Times New Roman" w:cs="Times New Roman"/>
          <w:sz w:val="24"/>
          <w:szCs w:val="24"/>
          <w:lang w:eastAsia="de-DE"/>
        </w:rPr>
        <w:t xml:space="preserve"> Bedanken Sie sich bei den Teilnehmern fürs Zuhören und den Austausch.</w:t>
      </w:r>
    </w:p>
    <w:p w14:paraId="1C8E98A3" w14:textId="77777777" w:rsidR="005F6BEC" w:rsidRPr="005F6BEC" w:rsidRDefault="005F6BEC" w:rsidP="005F6BEC">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b/>
          <w:bCs/>
          <w:sz w:val="24"/>
          <w:szCs w:val="24"/>
          <w:lang w:eastAsia="de-DE"/>
        </w:rPr>
        <w:t>Schritt 6:</w:t>
      </w:r>
      <w:r w:rsidRPr="005F6BEC">
        <w:rPr>
          <w:rFonts w:ascii="Times New Roman" w:eastAsia="Times New Roman" w:hAnsi="Times New Roman" w:cs="Times New Roman"/>
          <w:sz w:val="24"/>
          <w:szCs w:val="24"/>
          <w:lang w:eastAsia="de-DE"/>
        </w:rPr>
        <w:t xml:space="preserve"> Schließen Sie die Aktivität mit einem Dankeswort oder einem kurzen Gebet ab.</w:t>
      </w:r>
    </w:p>
    <w:p w14:paraId="258271DE" w14:textId="77777777" w:rsidR="005F6BEC" w:rsidRPr="005F6BEC" w:rsidRDefault="005F6BEC" w:rsidP="005F6BE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F6BEC">
        <w:rPr>
          <w:rFonts w:ascii="Times New Roman" w:eastAsia="Times New Roman" w:hAnsi="Times New Roman" w:cs="Times New Roman"/>
          <w:b/>
          <w:bCs/>
          <w:sz w:val="24"/>
          <w:szCs w:val="24"/>
          <w:lang w:eastAsia="de-DE"/>
        </w:rPr>
        <w:t>Nachbereitung:</w:t>
      </w:r>
    </w:p>
    <w:p w14:paraId="18572486" w14:textId="77777777" w:rsidR="005F6BEC" w:rsidRPr="005F6BEC" w:rsidRDefault="005F6BEC" w:rsidP="005F6BEC">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b/>
          <w:bCs/>
          <w:sz w:val="24"/>
          <w:szCs w:val="24"/>
          <w:lang w:eastAsia="de-DE"/>
        </w:rPr>
        <w:t>Aufräumen:</w:t>
      </w:r>
    </w:p>
    <w:p w14:paraId="6220D81C" w14:textId="77777777" w:rsidR="005F6BEC" w:rsidRPr="005F6BEC" w:rsidRDefault="005F6BEC" w:rsidP="005F6BEC">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sz w:val="24"/>
          <w:szCs w:val="24"/>
          <w:lang w:eastAsia="de-DE"/>
        </w:rPr>
        <w:t>Räumen Sie den Raum auf und stellen Sie die Sitzmöglichkeiten wieder an ihren Platz.</w:t>
      </w:r>
    </w:p>
    <w:p w14:paraId="210F8330" w14:textId="77777777" w:rsidR="005F6BEC" w:rsidRPr="005F6BEC" w:rsidRDefault="005F6BEC" w:rsidP="005F6BEC">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b/>
          <w:bCs/>
          <w:sz w:val="24"/>
          <w:szCs w:val="24"/>
          <w:lang w:eastAsia="de-DE"/>
        </w:rPr>
        <w:t>Reflexion und Feedback:</w:t>
      </w:r>
    </w:p>
    <w:p w14:paraId="6B289A2F" w14:textId="77777777" w:rsidR="005F6BEC" w:rsidRPr="005F6BEC" w:rsidRDefault="005F6BEC" w:rsidP="005F6BEC">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sz w:val="24"/>
          <w:szCs w:val="24"/>
          <w:lang w:eastAsia="de-DE"/>
        </w:rPr>
        <w:t>Besprechen Sie die Aktivität mit den Teilnehmern und sammeln Sie Feedback, um zukünftige Lesungen zu verbessern.</w:t>
      </w:r>
    </w:p>
    <w:p w14:paraId="0FAFDD6F" w14:textId="77777777" w:rsidR="005F6BEC" w:rsidRPr="005F6BEC" w:rsidRDefault="005F6BEC" w:rsidP="005F6BE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F6BEC">
        <w:rPr>
          <w:rFonts w:ascii="Times New Roman" w:eastAsia="Times New Roman" w:hAnsi="Times New Roman" w:cs="Times New Roman"/>
          <w:b/>
          <w:bCs/>
          <w:sz w:val="24"/>
          <w:szCs w:val="24"/>
          <w:lang w:eastAsia="de-DE"/>
        </w:rPr>
        <w:t>Durchführungstipps:</w:t>
      </w:r>
    </w:p>
    <w:p w14:paraId="68CEB593" w14:textId="77777777" w:rsidR="005F6BEC" w:rsidRPr="005F6BEC" w:rsidRDefault="005F6BEC" w:rsidP="005F6BEC">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b/>
          <w:bCs/>
          <w:sz w:val="24"/>
          <w:szCs w:val="24"/>
          <w:lang w:eastAsia="de-DE"/>
        </w:rPr>
        <w:t>Klare Aussprache:</w:t>
      </w:r>
      <w:r w:rsidRPr="005F6BEC">
        <w:rPr>
          <w:rFonts w:ascii="Times New Roman" w:eastAsia="Times New Roman" w:hAnsi="Times New Roman" w:cs="Times New Roman"/>
          <w:sz w:val="24"/>
          <w:szCs w:val="24"/>
          <w:lang w:eastAsia="de-DE"/>
        </w:rPr>
        <w:t xml:space="preserve"> Lesen Sie langsam und deutlich, damit alle Teilnehmer gut folgen können.</w:t>
      </w:r>
    </w:p>
    <w:p w14:paraId="5D18C8D4" w14:textId="77777777" w:rsidR="005F6BEC" w:rsidRPr="005F6BEC" w:rsidRDefault="005F6BEC" w:rsidP="005F6BEC">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b/>
          <w:bCs/>
          <w:sz w:val="24"/>
          <w:szCs w:val="24"/>
          <w:lang w:eastAsia="de-DE"/>
        </w:rPr>
        <w:t>Emotionale Betonung:</w:t>
      </w:r>
      <w:r w:rsidRPr="005F6BEC">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1ADD5398" w14:textId="77777777" w:rsidR="005F6BEC" w:rsidRPr="005F6BEC" w:rsidRDefault="005F6BEC" w:rsidP="005F6BEC">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b/>
          <w:bCs/>
          <w:sz w:val="24"/>
          <w:szCs w:val="24"/>
          <w:lang w:eastAsia="de-DE"/>
        </w:rPr>
        <w:t>Interaktion fördern:</w:t>
      </w:r>
      <w:r w:rsidRPr="005F6BEC">
        <w:rPr>
          <w:rFonts w:ascii="Times New Roman" w:eastAsia="Times New Roman" w:hAnsi="Times New Roman" w:cs="Times New Roman"/>
          <w:sz w:val="24"/>
          <w:szCs w:val="24"/>
          <w:lang w:eastAsia="de-DE"/>
        </w:rPr>
        <w:t xml:space="preserve"> Ermutigen Sie die Teilnehmer, Fragen zu stellen und ihre eigenen Geschichten zu teilen.</w:t>
      </w:r>
    </w:p>
    <w:p w14:paraId="37DCBB3F" w14:textId="77777777" w:rsidR="005F6BEC" w:rsidRPr="005F6BEC" w:rsidRDefault="005F6BEC" w:rsidP="005F6BEC">
      <w:pPr>
        <w:spacing w:before="100" w:beforeAutospacing="1" w:after="100" w:afterAutospacing="1" w:line="240" w:lineRule="auto"/>
        <w:rPr>
          <w:rFonts w:ascii="Times New Roman" w:eastAsia="Times New Roman" w:hAnsi="Times New Roman" w:cs="Times New Roman"/>
          <w:sz w:val="24"/>
          <w:szCs w:val="24"/>
          <w:lang w:eastAsia="de-DE"/>
        </w:rPr>
      </w:pPr>
      <w:r w:rsidRPr="005F6BEC">
        <w:rPr>
          <w:rFonts w:ascii="Times New Roman" w:eastAsia="Times New Roman" w:hAnsi="Times New Roman" w:cs="Times New Roman"/>
          <w:sz w:val="24"/>
          <w:szCs w:val="24"/>
          <w:lang w:eastAsia="de-DE"/>
        </w:rPr>
        <w:t>Dieses Konzept soll helfen, die Aktivität des Geschichtenvorlesens strukturiert und ansprechend durchzuführen, sodass die Senioren ein positives und bereicherndes Erlebnis haben.</w:t>
      </w:r>
    </w:p>
    <w:p w14:paraId="0AD0406C" w14:textId="77777777" w:rsidR="00433C3E" w:rsidRDefault="00433C3E"/>
    <w:sectPr w:rsidR="00433C3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61490B"/>
    <w:multiLevelType w:val="multilevel"/>
    <w:tmpl w:val="FA2277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4843432"/>
    <w:multiLevelType w:val="multilevel"/>
    <w:tmpl w:val="65B43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76D56C4"/>
    <w:multiLevelType w:val="multilevel"/>
    <w:tmpl w:val="AC3635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88257F0"/>
    <w:multiLevelType w:val="multilevel"/>
    <w:tmpl w:val="CB4A765E"/>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8CD3663"/>
    <w:multiLevelType w:val="multilevel"/>
    <w:tmpl w:val="6C78A3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4BD5A8F"/>
    <w:multiLevelType w:val="multilevel"/>
    <w:tmpl w:val="EEA6D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0"/>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C3E"/>
    <w:rsid w:val="00433C3E"/>
    <w:rsid w:val="005F6B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F8510"/>
  <w15:chartTrackingRefBased/>
  <w15:docId w15:val="{D9A70859-067B-465A-BA17-AC89EE31A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5F6BEC"/>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5F6BEC"/>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5F6BEC"/>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5F6BEC"/>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5F6BEC"/>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5F6B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9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670</Words>
  <Characters>4224</Characters>
  <Application>Microsoft Office Word</Application>
  <DocSecurity>0</DocSecurity>
  <Lines>35</Lines>
  <Paragraphs>9</Paragraphs>
  <ScaleCrop>false</ScaleCrop>
  <Company/>
  <LinksUpToDate>false</LinksUpToDate>
  <CharactersWithSpaces>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2024-07-01T13:41:00Z</dcterms:created>
  <dcterms:modified xsi:type="dcterms:W3CDTF">2024-07-01T13:42:00Z</dcterms:modified>
</cp:coreProperties>
</file>